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AC68A">
      <w:pPr>
        <w:pStyle w:val="2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Chars="0"/>
        <w:jc w:val="both"/>
        <w:textAlignment w:val="auto"/>
        <w:rPr>
          <w:rFonts w:hint="eastAsia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  <w:t>培训安排</w:t>
      </w:r>
    </w:p>
    <w:p w14:paraId="232055F2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  <w:t>第一期：11月15日-11月16日</w:t>
      </w:r>
    </w:p>
    <w:p w14:paraId="0951A776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  <w:t>主题;医院十五五战略规划编制与文化建设专题培训</w:t>
      </w:r>
    </w:p>
    <w:p w14:paraId="05ACEB4E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Chars="0" w:firstLine="481"/>
        <w:jc w:val="both"/>
        <w:textAlignment w:val="auto"/>
        <w:rPr>
          <w:rFonts w:hint="eastAsia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</w:pPr>
    </w:p>
    <w:tbl>
      <w:tblPr>
        <w:tblStyle w:val="3"/>
        <w:tblW w:w="10012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7"/>
        <w:gridCol w:w="1263"/>
        <w:gridCol w:w="3194"/>
        <w:gridCol w:w="4068"/>
      </w:tblGrid>
      <w:tr w14:paraId="1C78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14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9D3E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培训时间</w:t>
            </w:r>
          </w:p>
        </w:tc>
        <w:tc>
          <w:tcPr>
            <w:tcW w:w="12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5CF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授课专家</w:t>
            </w:r>
          </w:p>
        </w:tc>
        <w:tc>
          <w:tcPr>
            <w:tcW w:w="319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211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课程主题</w:t>
            </w:r>
          </w:p>
        </w:tc>
        <w:tc>
          <w:tcPr>
            <w:tcW w:w="40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0A2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课程内容要点</w:t>
            </w:r>
          </w:p>
        </w:tc>
      </w:tr>
      <w:tr w14:paraId="3440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348C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11月15日</w:t>
            </w:r>
          </w:p>
          <w:p w14:paraId="343CF9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9:30-12:00</w:t>
            </w:r>
          </w:p>
          <w:p w14:paraId="0BB2497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14:00-16:00</w:t>
            </w:r>
          </w:p>
        </w:tc>
        <w:tc>
          <w:tcPr>
            <w:tcW w:w="12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F120D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史晓群</w:t>
            </w:r>
          </w:p>
        </w:tc>
        <w:tc>
          <w:tcPr>
            <w:tcW w:w="319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CA6C32">
            <w:pPr>
              <w:spacing w:line="360" w:lineRule="auto"/>
              <w:jc w:val="both"/>
              <w:rPr>
                <w:rFonts w:hint="default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医院十五五规划编制与重点任务落地</w:t>
            </w:r>
          </w:p>
        </w:tc>
        <w:tc>
          <w:tcPr>
            <w:tcW w:w="40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6D001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县级医院定位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分析</w:t>
            </w:r>
          </w:p>
          <w:p w14:paraId="10ECA44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规划编制“政策研读-现状诊断-目标拆解-资源匹配”全流程</w:t>
            </w:r>
          </w:p>
          <w:p w14:paraId="7943218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学科差异化发展、人才引育留用</w:t>
            </w:r>
          </w:p>
          <w:p w14:paraId="6EF85A0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规划指标与年度执行清单。</w:t>
            </w:r>
          </w:p>
        </w:tc>
      </w:tr>
      <w:tr w14:paraId="2474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6B0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11月15日</w:t>
            </w:r>
          </w:p>
          <w:p w14:paraId="2993DE3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16:00-17:00</w:t>
            </w:r>
          </w:p>
        </w:tc>
        <w:tc>
          <w:tcPr>
            <w:tcW w:w="12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74E99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刘小宁</w:t>
            </w:r>
          </w:p>
        </w:tc>
        <w:tc>
          <w:tcPr>
            <w:tcW w:w="319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356A91"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新媒体时代医院品牌传播与舆情管理</w:t>
            </w:r>
          </w:p>
        </w:tc>
        <w:tc>
          <w:tcPr>
            <w:tcW w:w="40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EFE5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医院品牌传播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如何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“接地气”</w:t>
            </w:r>
          </w:p>
          <w:p w14:paraId="1D6D8BD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医院如何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挖掘传播亮点</w:t>
            </w:r>
          </w:p>
          <w:p w14:paraId="38AF057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媒体联动等抵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成本传播手段</w:t>
            </w:r>
          </w:p>
          <w:p w14:paraId="7BF7133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医疗舆情“快速响应、真诚沟通”的核心策略</w:t>
            </w:r>
          </w:p>
        </w:tc>
      </w:tr>
      <w:tr w14:paraId="4A1E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2E81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11月16日</w:t>
            </w:r>
          </w:p>
          <w:p w14:paraId="78F456C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9:00-12:00</w:t>
            </w:r>
          </w:p>
        </w:tc>
        <w:tc>
          <w:tcPr>
            <w:tcW w:w="12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8A63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胡书孝</w:t>
            </w:r>
          </w:p>
        </w:tc>
        <w:tc>
          <w:tcPr>
            <w:tcW w:w="319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C3629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医院文化建设与服务品质融合</w:t>
            </w:r>
          </w:p>
        </w:tc>
        <w:tc>
          <w:tcPr>
            <w:tcW w:w="40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EB6980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医院文化“空转”难题</w:t>
            </w:r>
          </w:p>
          <w:p w14:paraId="03DAA42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文化建设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精神层</w:t>
            </w:r>
          </w:p>
          <w:p w14:paraId="13C66C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文化建设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制度层</w:t>
            </w:r>
          </w:p>
          <w:p w14:paraId="79549E1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文化建设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行为层</w:t>
            </w:r>
          </w:p>
          <w:p w14:paraId="7A3417B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文化活动设计</w:t>
            </w:r>
          </w:p>
        </w:tc>
      </w:tr>
      <w:tr w14:paraId="3CB0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17C0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11月16日</w:t>
            </w:r>
          </w:p>
          <w:p w14:paraId="1D286D4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13:30-15:00</w:t>
            </w:r>
          </w:p>
        </w:tc>
        <w:tc>
          <w:tcPr>
            <w:tcW w:w="12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72F2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胡书孝</w:t>
            </w:r>
          </w:p>
        </w:tc>
        <w:tc>
          <w:tcPr>
            <w:tcW w:w="319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7D820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高质量发展背景下医院十五五战略规划要点解析</w:t>
            </w:r>
          </w:p>
        </w:tc>
        <w:tc>
          <w:tcPr>
            <w:tcW w:w="40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320514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为什么要做十五五规划</w:t>
            </w:r>
          </w:p>
          <w:p w14:paraId="6FD9E25E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医院高质量发展的核心内涵</w:t>
            </w:r>
          </w:p>
          <w:p w14:paraId="3D8F70D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“十五五”战略规划的五大核心内容</w:t>
            </w:r>
          </w:p>
          <w:p w14:paraId="6E4D16F4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实施路径：从规划图到施工图</w:t>
            </w:r>
          </w:p>
        </w:tc>
      </w:tr>
      <w:tr w14:paraId="37C2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A71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11月16日</w:t>
            </w:r>
          </w:p>
          <w:p w14:paraId="16A4171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15:00-16:30</w:t>
            </w:r>
          </w:p>
          <w:p w14:paraId="00D6CAD9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CEC0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  <w:t>吴德贵</w:t>
            </w:r>
          </w:p>
        </w:tc>
        <w:tc>
          <w:tcPr>
            <w:tcW w:w="319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F2E7D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学习贯彻四中全会精神</w:t>
            </w:r>
          </w:p>
        </w:tc>
        <w:tc>
          <w:tcPr>
            <w:tcW w:w="40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32BA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  <w:t>1.四中全会的时代背景与历史方位</w:t>
            </w:r>
          </w:p>
          <w:p w14:paraId="6BEF459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  <w:t>2.四中全会精神的主要内容与核心论断</w:t>
            </w:r>
          </w:p>
          <w:p w14:paraId="2B92BCB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  <w:t>3.学习贯彻全会精神的政治价值与实践价值</w:t>
            </w:r>
          </w:p>
          <w:p w14:paraId="032A9E8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  <w:t>4.结合实际落实全会部署的重点任务</w:t>
            </w:r>
          </w:p>
          <w:p w14:paraId="6477CC5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  <w:t>5.推动全会精神落地见效的组织与行动保障</w:t>
            </w:r>
          </w:p>
        </w:tc>
      </w:tr>
    </w:tbl>
    <w:p w14:paraId="2B7B2B6B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</w:pPr>
    </w:p>
    <w:p w14:paraId="438D3429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  <w:t>第二期：11月22日-11月23日</w:t>
      </w:r>
    </w:p>
    <w:p w14:paraId="0A5487A5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  <w:t>主题：医院精细化运营管理专题培训</w:t>
      </w:r>
    </w:p>
    <w:p w14:paraId="4DF6C873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Chars="0" w:firstLine="481"/>
        <w:jc w:val="both"/>
        <w:textAlignment w:val="auto"/>
        <w:rPr>
          <w:rFonts w:hint="default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</w:pPr>
    </w:p>
    <w:tbl>
      <w:tblPr>
        <w:tblStyle w:val="3"/>
        <w:tblW w:w="10043" w:type="dxa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9"/>
        <w:gridCol w:w="1200"/>
        <w:gridCol w:w="3161"/>
        <w:gridCol w:w="4143"/>
      </w:tblGrid>
      <w:tr w14:paraId="3552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7D60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培训时间</w:t>
            </w:r>
          </w:p>
        </w:tc>
        <w:tc>
          <w:tcPr>
            <w:tcW w:w="12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046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授课专家</w:t>
            </w:r>
          </w:p>
        </w:tc>
        <w:tc>
          <w:tcPr>
            <w:tcW w:w="316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5BCE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课程主题</w:t>
            </w:r>
          </w:p>
        </w:tc>
        <w:tc>
          <w:tcPr>
            <w:tcW w:w="414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31D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课程内容要点</w:t>
            </w:r>
          </w:p>
        </w:tc>
      </w:tr>
      <w:tr w14:paraId="618A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BDF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11月22日</w:t>
            </w:r>
          </w:p>
          <w:p w14:paraId="26B2038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9:30-12:00</w:t>
            </w:r>
          </w:p>
        </w:tc>
        <w:tc>
          <w:tcPr>
            <w:tcW w:w="12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83E1D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杨朋杰</w:t>
            </w:r>
          </w:p>
        </w:tc>
        <w:tc>
          <w:tcPr>
            <w:tcW w:w="316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A9450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运营管理破局与自然来诊体系建设</w:t>
            </w:r>
          </w:p>
        </w:tc>
        <w:tc>
          <w:tcPr>
            <w:tcW w:w="414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1A85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医院运营破局之道与创新思维</w:t>
            </w:r>
          </w:p>
          <w:p w14:paraId="605C72B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患者服务管理与体验提升</w:t>
            </w:r>
          </w:p>
          <w:p w14:paraId="39D6AF4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医院自然来诊运营模式构建</w:t>
            </w:r>
          </w:p>
        </w:tc>
      </w:tr>
      <w:tr w14:paraId="6576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9CED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11月22日</w:t>
            </w:r>
          </w:p>
          <w:p w14:paraId="139BF7E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14:00-17:00</w:t>
            </w:r>
          </w:p>
        </w:tc>
        <w:tc>
          <w:tcPr>
            <w:tcW w:w="12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4B83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程江</w:t>
            </w:r>
          </w:p>
        </w:tc>
        <w:tc>
          <w:tcPr>
            <w:tcW w:w="316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BA245A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DRG/DIP支付改革下的医院运营与绩效管理</w:t>
            </w:r>
          </w:p>
        </w:tc>
        <w:tc>
          <w:tcPr>
            <w:tcW w:w="414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37A6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DRG/DIP支付模式对医院运营的影响</w:t>
            </w:r>
          </w:p>
          <w:p w14:paraId="0B6C9A8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医院绩效顶层设计与体系构建</w:t>
            </w:r>
          </w:p>
          <w:p w14:paraId="1ED8202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科室经济核算与成本管控</w:t>
            </w:r>
          </w:p>
          <w:p w14:paraId="53C676C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医院一次分配与科室二次分配方案设计</w:t>
            </w:r>
          </w:p>
        </w:tc>
      </w:tr>
      <w:tr w14:paraId="093D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AA2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11月23日</w:t>
            </w:r>
          </w:p>
          <w:p w14:paraId="2C07E7A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9:00-12:00</w:t>
            </w:r>
          </w:p>
        </w:tc>
        <w:tc>
          <w:tcPr>
            <w:tcW w:w="12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1687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刘红梅</w:t>
            </w:r>
          </w:p>
        </w:tc>
        <w:tc>
          <w:tcPr>
            <w:tcW w:w="316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2F7672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医院精益管理工具应用与流程优化</w:t>
            </w:r>
          </w:p>
        </w:tc>
        <w:tc>
          <w:tcPr>
            <w:tcW w:w="414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3D0AB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精益管理核心思维与原则</w:t>
            </w:r>
          </w:p>
          <w:p w14:paraId="5197CE23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价值流图、节拍时间等精益工具应用</w:t>
            </w:r>
          </w:p>
          <w:p w14:paraId="49685ED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医院流程优化方法与实践</w:t>
            </w:r>
          </w:p>
          <w:p w14:paraId="45A0228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质量管理工具使用</w:t>
            </w:r>
          </w:p>
        </w:tc>
      </w:tr>
      <w:tr w14:paraId="201B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F8A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11月23日</w:t>
            </w:r>
          </w:p>
          <w:p w14:paraId="3BDC909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13:30-16:30</w:t>
            </w:r>
          </w:p>
        </w:tc>
        <w:tc>
          <w:tcPr>
            <w:tcW w:w="12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2A8A6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左煌</w:t>
            </w:r>
          </w:p>
        </w:tc>
        <w:tc>
          <w:tcPr>
            <w:tcW w:w="316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AB613">
            <w:pPr>
              <w:spacing w:line="360" w:lineRule="auto"/>
              <w:jc w:val="both"/>
              <w:rPr>
                <w:rFonts w:hint="default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医院精细化运营管理实践</w:t>
            </w:r>
          </w:p>
        </w:tc>
        <w:tc>
          <w:tcPr>
            <w:tcW w:w="414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15E20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医院精细化运营管理体系构建</w:t>
            </w:r>
          </w:p>
          <w:p w14:paraId="0D3AA4D7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人力资源管理助力医院经营效率</w:t>
            </w:r>
          </w:p>
          <w:p w14:paraId="354BDD9E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科室运营助理素质与能力提升</w:t>
            </w:r>
          </w:p>
          <w:p w14:paraId="16209C82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医院重大仪器设备精细化运营管理</w:t>
            </w:r>
          </w:p>
        </w:tc>
      </w:tr>
    </w:tbl>
    <w:p w14:paraId="171111E0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Chars="0" w:firstLine="481"/>
        <w:jc w:val="both"/>
        <w:textAlignment w:val="auto"/>
        <w:rPr>
          <w:rFonts w:hint="default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</w:pPr>
    </w:p>
    <w:p w14:paraId="6701E011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Chars="0" w:firstLine="481"/>
        <w:jc w:val="both"/>
        <w:textAlignment w:val="auto"/>
        <w:rPr>
          <w:rFonts w:hint="default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</w:pPr>
    </w:p>
    <w:p w14:paraId="0F20B59B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Chars="0" w:firstLine="481"/>
        <w:jc w:val="both"/>
        <w:textAlignment w:val="auto"/>
        <w:rPr>
          <w:rFonts w:hint="default" w:ascii="仿宋" w:hAnsi="仿宋" w:eastAsia="仿宋" w:cs="仿宋"/>
          <w:b/>
          <w:bCs/>
          <w:kern w:val="1"/>
          <w:sz w:val="24"/>
          <w:szCs w:val="24"/>
          <w:lang w:val="en-US" w:eastAsia="zh-CN" w:bidi="ar-SA"/>
        </w:rPr>
      </w:pPr>
    </w:p>
    <w:p w14:paraId="0C18A81B">
      <w:pPr>
        <w:widowControl/>
        <w:spacing w:before="156" w:beforeLines="50" w:line="480" w:lineRule="exact"/>
        <w:ind w:right="210" w:rightChars="100"/>
        <w:jc w:val="left"/>
        <w:rPr>
          <w:rFonts w:hint="eastAsia" w:ascii="仿宋" w:hAnsi="仿宋" w:eastAsia="仿宋" w:cs="仿宋"/>
          <w:b/>
          <w:bCs/>
          <w:kern w:val="1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1"/>
          <w:sz w:val="24"/>
          <w:szCs w:val="24"/>
        </w:rPr>
        <w:t>报名回执表</w:t>
      </w:r>
    </w:p>
    <w:p w14:paraId="005DFA82">
      <w:pPr>
        <w:widowControl/>
        <w:spacing w:before="156" w:beforeLines="50" w:line="480" w:lineRule="exact"/>
        <w:ind w:right="210" w:rightChars="100"/>
        <w:jc w:val="left"/>
        <w:rPr>
          <w:rFonts w:hint="eastAsia" w:ascii="宋体" w:hAnsi="宋体" w:eastAsia="宋体" w:cs="宋体"/>
          <w:b/>
          <w:bCs/>
          <w:kern w:val="1"/>
          <w:sz w:val="24"/>
          <w:szCs w:val="24"/>
        </w:rPr>
      </w:pPr>
    </w:p>
    <w:p w14:paraId="2E17E866">
      <w:pPr>
        <w:widowControl/>
        <w:spacing w:line="360" w:lineRule="auto"/>
        <w:ind w:right="210" w:rightChars="100" w:firstLine="482"/>
        <w:jc w:val="center"/>
        <w:rPr>
          <w:rFonts w:hint="eastAsia" w:ascii="宋体" w:hAnsi="宋体" w:eastAsia="宋体" w:cs="宋体"/>
          <w:b/>
          <w:kern w:val="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kern w:val="1"/>
          <w:sz w:val="36"/>
          <w:szCs w:val="36"/>
          <w:lang w:eastAsia="zh-CN"/>
        </w:rPr>
        <w:t>《公立医院中高层干部综合管理能力提升培训班》</w:t>
      </w:r>
    </w:p>
    <w:p w14:paraId="2D679E90">
      <w:pPr>
        <w:widowControl/>
        <w:spacing w:line="360" w:lineRule="auto"/>
        <w:ind w:right="210" w:rightChars="100" w:firstLine="482"/>
        <w:jc w:val="center"/>
        <w:rPr>
          <w:rFonts w:hint="eastAsia" w:ascii="宋体" w:hAnsi="宋体" w:eastAsia="宋体" w:cs="宋体"/>
          <w:b/>
          <w:kern w:val="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kern w:val="1"/>
          <w:sz w:val="36"/>
          <w:szCs w:val="36"/>
          <w:lang w:val="en-US" w:eastAsia="zh-CN"/>
        </w:rPr>
        <w:t>第一期报名表</w:t>
      </w:r>
    </w:p>
    <w:p w14:paraId="620197B5">
      <w:pPr>
        <w:ind w:left="323" w:leftChars="114" w:hanging="84" w:hangingChars="35"/>
        <w:rPr>
          <w:rFonts w:hint="eastAsia" w:ascii="宋体" w:hAnsi="宋体" w:eastAsia="宋体" w:cs="宋体"/>
          <w:b/>
          <w:kern w:val="1"/>
          <w:sz w:val="24"/>
          <w:szCs w:val="24"/>
        </w:rPr>
      </w:pPr>
    </w:p>
    <w:p w14:paraId="49B5540B">
      <w:pPr>
        <w:spacing w:line="360" w:lineRule="auto"/>
        <w:ind w:left="323" w:leftChars="114" w:hanging="84" w:hangingChars="35"/>
        <w:rPr>
          <w:rFonts w:hint="eastAsia" w:ascii="宋体" w:hAnsi="宋体" w:eastAsia="宋体" w:cs="宋体"/>
          <w:b/>
          <w:kern w:val="1"/>
          <w:sz w:val="24"/>
          <w:szCs w:val="24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</w:rPr>
        <w:t>会务办公室：经研究，我单位选派以下同志参加学习。</w:t>
      </w:r>
    </w:p>
    <w:p w14:paraId="44517C19">
      <w:pPr>
        <w:spacing w:line="360" w:lineRule="auto"/>
        <w:ind w:left="323" w:leftChars="114" w:hanging="84" w:hangingChars="35"/>
        <w:rPr>
          <w:rFonts w:hint="eastAsia" w:ascii="宋体" w:hAnsi="宋体" w:eastAsia="宋体" w:cs="宋体"/>
          <w:b/>
          <w:kern w:val="1"/>
          <w:sz w:val="24"/>
          <w:szCs w:val="24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  <w:lang w:val="en-US" w:eastAsia="zh-CN"/>
        </w:rPr>
        <w:t>请于11月10日前传至</w:t>
      </w:r>
      <w:r>
        <w:rPr>
          <w:rFonts w:hint="eastAsia" w:ascii="宋体" w:hAnsi="宋体" w:eastAsia="宋体" w:cs="宋体"/>
          <w:b/>
          <w:kern w:val="1"/>
          <w:sz w:val="24"/>
          <w:szCs w:val="24"/>
        </w:rPr>
        <w:t xml:space="preserve">zhongouguoji@126.com </w:t>
      </w:r>
    </w:p>
    <w:tbl>
      <w:tblPr>
        <w:tblStyle w:val="3"/>
        <w:tblpPr w:leftFromText="180" w:rightFromText="180" w:vertAnchor="text" w:horzAnchor="page" w:tblpX="1192" w:tblpY="600"/>
        <w:tblW w:w="9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1959"/>
        <w:gridCol w:w="3097"/>
      </w:tblGrid>
      <w:tr w14:paraId="2953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68" w:type="dxa"/>
            <w:vAlign w:val="center"/>
          </w:tcPr>
          <w:p w14:paraId="4A791AF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单位名称</w:t>
            </w:r>
          </w:p>
        </w:tc>
        <w:tc>
          <w:tcPr>
            <w:tcW w:w="3118" w:type="dxa"/>
            <w:vAlign w:val="center"/>
          </w:tcPr>
          <w:p w14:paraId="509A4334">
            <w:pPr>
              <w:spacing w:line="540" w:lineRule="exact"/>
              <w:ind w:right="-115" w:rightChars="-55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DCD197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单位税号</w:t>
            </w:r>
          </w:p>
        </w:tc>
        <w:tc>
          <w:tcPr>
            <w:tcW w:w="3097" w:type="dxa"/>
            <w:vAlign w:val="center"/>
          </w:tcPr>
          <w:p w14:paraId="2D01041A">
            <w:pPr>
              <w:spacing w:line="540" w:lineRule="exact"/>
              <w:ind w:firstLine="48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342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0A0889D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带队人</w:t>
            </w:r>
          </w:p>
          <w:p w14:paraId="31FFD89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姓名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18" w:type="dxa"/>
            <w:vAlign w:val="center"/>
          </w:tcPr>
          <w:p w14:paraId="5F3822A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06C4D4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带队人手机</w:t>
            </w:r>
          </w:p>
        </w:tc>
        <w:tc>
          <w:tcPr>
            <w:tcW w:w="3097" w:type="dxa"/>
            <w:vAlign w:val="center"/>
          </w:tcPr>
          <w:p w14:paraId="1183EA6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378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3555BE8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118" w:type="dxa"/>
            <w:vAlign w:val="center"/>
          </w:tcPr>
          <w:p w14:paraId="7E17A12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959" w:type="dxa"/>
            <w:vAlign w:val="center"/>
          </w:tcPr>
          <w:p w14:paraId="495B646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097" w:type="dxa"/>
            <w:vAlign w:val="center"/>
          </w:tcPr>
          <w:p w14:paraId="56DD28E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手机号（团体报名可不填）</w:t>
            </w:r>
          </w:p>
        </w:tc>
      </w:tr>
      <w:tr w14:paraId="6E15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FAAC2D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C77F9D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B1A6D0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4BD5145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858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E3BB00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404F18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9610EE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9A3440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ABF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0DFEA01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5D6BE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6A1167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5A89F5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388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8235D7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15336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526D33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304F96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130E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69FE43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8C5C28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2DBE0E7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323FA6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406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707F0FF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CE8746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DBE582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1A2D74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3AB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53B4B6B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05970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21580A2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282A918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9E9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9BA2B9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208DB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B87FC6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A91200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680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B06E90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F97790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253C04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037FDD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1135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F95B6C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5BC977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B2BE85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2FD1300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4DC5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5DEB0B3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764D25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5F5A75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4E7983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35D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B41DBC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31F466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8F5E0D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1F7C5FE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48E7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7E87B85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11297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CEC776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55DEB9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712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038C6F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163F68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B096B8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760DCA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6BC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54E64B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F019E5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C56934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2B74B3B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14C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0D047BA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06F82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22FDA7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4640DBD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339F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D52673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5A7D11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331560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2D7CDF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6B9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72D5B67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6170F4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03DE1E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4BF9B48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298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960434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D62401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81E5CE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4C8A3E3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F46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5DF6A60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3C43F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41B648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1E244A1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300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419776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34C8B7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BCFAEA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29308E0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7DE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97FE97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FDE7F1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2E2D892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280AD76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E738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3BC943A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CDC2D5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0B4F45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AE0BCD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DC1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9D2D19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C15796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26AB91C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94993B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966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7EFB6D0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8C71B1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6DC754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22CB5D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4DDA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7BEF837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A7AA6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6E95C3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750229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C97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51633E8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B13DF3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8C203D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20A886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972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1DD498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CC2F0C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E88685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9F6247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D69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AC531B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E5889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919743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5FD2DC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36E3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1B3FAA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310D83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21F10F8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95B1D9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75A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7F5B345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FA7AA5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EA0D2D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1196A46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892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1C1C58C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1DEA83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626038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C04B48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1622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5F318F1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EB7EF0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BA9275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65EEA1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919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7D9F391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18F11F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A7FD94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957A2C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4AB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39A12A7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205C3A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F959A4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17654C0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5CB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3155EAD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6E6C18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82595E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4378199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876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01FD186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FC39BE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EEB902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222C5BE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00D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71C700A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F16AE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5D8073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E4BC1B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714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7D6D36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1C9868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F2E23C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3E996B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119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1F15D59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2AF785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F7F134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A3E020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803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A49125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BB2A03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8FF249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9C0D67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770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5F698A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74" w:type="dxa"/>
            <w:gridSpan w:val="3"/>
            <w:vAlign w:val="center"/>
          </w:tcPr>
          <w:p w14:paraId="79D6A7F1">
            <w:pPr>
              <w:spacing w:line="54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房间入住时间：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日  退房时间：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日</w:t>
            </w:r>
          </w:p>
          <w:p w14:paraId="76AA0CFD">
            <w:pPr>
              <w:spacing w:line="54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大床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间；双床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间</w:t>
            </w:r>
          </w:p>
          <w:p w14:paraId="075481B3">
            <w:pPr>
              <w:spacing w:line="54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预计就餐人数：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人；</w:t>
            </w:r>
          </w:p>
          <w:p w14:paraId="3F743CD6">
            <w:pPr>
              <w:spacing w:line="54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用餐时间：□11月15日中午   □11月15日晚上</w:t>
            </w:r>
          </w:p>
          <w:p w14:paraId="476153ED">
            <w:pPr>
              <w:spacing w:line="540" w:lineRule="exact"/>
              <w:ind w:firstLine="1200" w:firstLineChars="500"/>
              <w:jc w:val="left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□11月16日中午  □11月16日中晚上</w:t>
            </w:r>
          </w:p>
        </w:tc>
      </w:tr>
    </w:tbl>
    <w:p w14:paraId="0A4001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0F7F02EB">
      <w:pPr>
        <w:widowControl/>
        <w:spacing w:line="360" w:lineRule="auto"/>
        <w:ind w:right="210" w:rightChars="100" w:firstLine="482"/>
        <w:jc w:val="center"/>
        <w:rPr>
          <w:rFonts w:hint="eastAsia" w:ascii="宋体" w:hAnsi="宋体" w:eastAsia="宋体" w:cs="宋体"/>
          <w:b/>
          <w:kern w:val="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kern w:val="1"/>
          <w:sz w:val="36"/>
          <w:szCs w:val="36"/>
          <w:lang w:eastAsia="zh-CN"/>
        </w:rPr>
        <w:t>《公立医院中高层干部综合管理能力提升培训班》</w:t>
      </w:r>
    </w:p>
    <w:p w14:paraId="4D179496">
      <w:pPr>
        <w:widowControl/>
        <w:spacing w:line="360" w:lineRule="auto"/>
        <w:ind w:right="210" w:rightChars="100" w:firstLine="482"/>
        <w:jc w:val="center"/>
        <w:rPr>
          <w:rFonts w:hint="eastAsia" w:ascii="宋体" w:hAnsi="宋体" w:eastAsia="宋体" w:cs="宋体"/>
          <w:b/>
          <w:kern w:val="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kern w:val="1"/>
          <w:sz w:val="36"/>
          <w:szCs w:val="36"/>
          <w:lang w:val="en-US" w:eastAsia="zh-CN"/>
        </w:rPr>
        <w:t>第二期报名表</w:t>
      </w:r>
    </w:p>
    <w:p w14:paraId="33FE5FA5">
      <w:pPr>
        <w:ind w:left="323" w:leftChars="114" w:hanging="84" w:hangingChars="35"/>
        <w:rPr>
          <w:rFonts w:hint="eastAsia" w:ascii="宋体" w:hAnsi="宋体" w:eastAsia="宋体" w:cs="宋体"/>
          <w:b/>
          <w:kern w:val="1"/>
          <w:sz w:val="24"/>
          <w:szCs w:val="24"/>
        </w:rPr>
      </w:pPr>
    </w:p>
    <w:p w14:paraId="31FFC80E">
      <w:pPr>
        <w:spacing w:line="360" w:lineRule="auto"/>
        <w:ind w:left="323" w:leftChars="114" w:hanging="84" w:hangingChars="35"/>
        <w:rPr>
          <w:rFonts w:hint="eastAsia" w:ascii="宋体" w:hAnsi="宋体" w:eastAsia="宋体" w:cs="宋体"/>
          <w:b/>
          <w:kern w:val="1"/>
          <w:sz w:val="24"/>
          <w:szCs w:val="24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</w:rPr>
        <w:t>会务办公室：经研究，我单位选派以下同志参加学习。</w:t>
      </w:r>
    </w:p>
    <w:p w14:paraId="0128E4BF">
      <w:pPr>
        <w:spacing w:line="360" w:lineRule="auto"/>
        <w:ind w:left="323" w:leftChars="114" w:hanging="84" w:hangingChars="35"/>
        <w:rPr>
          <w:rFonts w:hint="eastAsia" w:ascii="宋体" w:hAnsi="宋体" w:eastAsia="宋体" w:cs="宋体"/>
          <w:b/>
          <w:kern w:val="1"/>
          <w:sz w:val="24"/>
          <w:szCs w:val="24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  <w:lang w:val="en-US" w:eastAsia="zh-CN"/>
        </w:rPr>
        <w:t>请于11月10日前传至</w:t>
      </w:r>
      <w:r>
        <w:rPr>
          <w:rFonts w:hint="eastAsia" w:ascii="宋体" w:hAnsi="宋体" w:eastAsia="宋体" w:cs="宋体"/>
          <w:b/>
          <w:kern w:val="1"/>
          <w:sz w:val="24"/>
          <w:szCs w:val="24"/>
        </w:rPr>
        <w:t xml:space="preserve">zhongouguoji@126.com </w:t>
      </w:r>
    </w:p>
    <w:tbl>
      <w:tblPr>
        <w:tblStyle w:val="3"/>
        <w:tblpPr w:leftFromText="180" w:rightFromText="180" w:vertAnchor="text" w:horzAnchor="page" w:tblpX="1192" w:tblpY="600"/>
        <w:tblW w:w="9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1959"/>
        <w:gridCol w:w="3097"/>
      </w:tblGrid>
      <w:tr w14:paraId="0E17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68" w:type="dxa"/>
            <w:vAlign w:val="center"/>
          </w:tcPr>
          <w:p w14:paraId="2A520B0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单位名称</w:t>
            </w:r>
          </w:p>
        </w:tc>
        <w:tc>
          <w:tcPr>
            <w:tcW w:w="3118" w:type="dxa"/>
            <w:vAlign w:val="center"/>
          </w:tcPr>
          <w:p w14:paraId="36EA075B">
            <w:pPr>
              <w:spacing w:line="540" w:lineRule="exact"/>
              <w:ind w:right="-115" w:rightChars="-55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E32467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单位税号</w:t>
            </w:r>
          </w:p>
        </w:tc>
        <w:tc>
          <w:tcPr>
            <w:tcW w:w="3097" w:type="dxa"/>
            <w:vAlign w:val="center"/>
          </w:tcPr>
          <w:p w14:paraId="7888EFC9">
            <w:pPr>
              <w:spacing w:line="540" w:lineRule="exact"/>
              <w:ind w:firstLine="48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0AF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3527AE9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带队人</w:t>
            </w:r>
          </w:p>
          <w:p w14:paraId="05BA77A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姓名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18" w:type="dxa"/>
            <w:vAlign w:val="center"/>
          </w:tcPr>
          <w:p w14:paraId="3D8BC18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8CE77F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带队人手机</w:t>
            </w:r>
          </w:p>
        </w:tc>
        <w:tc>
          <w:tcPr>
            <w:tcW w:w="3097" w:type="dxa"/>
            <w:vAlign w:val="center"/>
          </w:tcPr>
          <w:p w14:paraId="2D21CCD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0C9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59DD4C2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118" w:type="dxa"/>
            <w:vAlign w:val="center"/>
          </w:tcPr>
          <w:p w14:paraId="521472B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959" w:type="dxa"/>
            <w:vAlign w:val="center"/>
          </w:tcPr>
          <w:p w14:paraId="76DA4CA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097" w:type="dxa"/>
            <w:vAlign w:val="center"/>
          </w:tcPr>
          <w:p w14:paraId="3D3DF07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手机号（团体报名可不填）</w:t>
            </w:r>
          </w:p>
        </w:tc>
      </w:tr>
      <w:tr w14:paraId="07D2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71B8A68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16A27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151BE6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26A8C4A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4F1F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AEA957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E0535B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A01CEB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BA8207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40B3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140E4B0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E2470A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84CF17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F2C8DB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2E6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5E0FE8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3F6C01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5F0438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D23F08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4DF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1DA9835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640150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55077C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5BE0A5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849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546F267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A5CAD4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3A4EE1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A5F279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109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18F5950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316D86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33193C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E45DEA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602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522B538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85C805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6FDDE1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92AB25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3F4B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0875705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6FD445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3320A8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D97C2A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819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7E2A63A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27DC9B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7F5894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28DA36E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609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51A7732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5EDE6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611C55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46DEDF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956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34148F6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A6101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25C2FE7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4D95091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9CA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2985C7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902B1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F10369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94B798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8AF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8E7226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1BD9AE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0F1785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7E839C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731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1C083B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AF52AF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1374A5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3A0466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B6C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C590A2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17ED64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FBC5A5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7BA99D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3E5C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0A940F1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9E457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53CD91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8B17EA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DA5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040DA4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F13FD3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87EF31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4E5E5AF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E1A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1BE149B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889EE6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277A992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CA05A7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3CC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3F698F7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806711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B14810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D81A2C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619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87E019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25AEF6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7E553E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7D1D73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D12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2E935E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694B48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F24C63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2CD98E4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E43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5DAFC33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BEE03D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B98668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CDCB75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333C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978097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5F9863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C351C5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1CAB118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A2C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7A30B3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4745F6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5EB398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CA35F6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1B0A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F37B71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D8E56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575D9A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1FA7EF2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08F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D461DA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0C7630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BC4048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056DA9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F19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AD7E4B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46D1E3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093721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78636F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101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C52E06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4A18BC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2299015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764B08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019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0502AC7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E1360C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420D213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134EC5E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3063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5659418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841C2C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D67C0F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E33B1E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2B64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22E357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01D066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665ACD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9C8EAF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099A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96355D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4977F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F8A93E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124E550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29E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7F5254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50CB98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FF8A3E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6C001A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BFF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2D79A52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01BE4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ADA9BF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102F91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3F91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1F35684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04574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CCD5A8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4BD2C26B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3AE2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755B21B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5014A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125B7E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0F97B4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79DA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48A59D4D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29D677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1390E18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23BB9B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4646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63683FF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9F9A24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C9E5D8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16E7D9FC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5157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391AB719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BE434D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A42866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60185C1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82E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15D927C2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E54A99E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4FADB46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588098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 w14:paraId="65EE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 w14:paraId="1CE6DEC0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74" w:type="dxa"/>
            <w:gridSpan w:val="3"/>
            <w:vAlign w:val="center"/>
          </w:tcPr>
          <w:p w14:paraId="1AFA6E42">
            <w:pPr>
              <w:spacing w:line="54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房间入住时间：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日  退房时间：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日</w:t>
            </w:r>
          </w:p>
          <w:p w14:paraId="62C7147C">
            <w:pPr>
              <w:spacing w:line="54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大床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间；双床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间</w:t>
            </w:r>
          </w:p>
          <w:p w14:paraId="75C1A728">
            <w:pPr>
              <w:spacing w:line="54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预计就餐人数：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人；</w:t>
            </w:r>
          </w:p>
          <w:p w14:paraId="4C109976">
            <w:pPr>
              <w:spacing w:line="54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用餐时间：□11月15日中午   □11月15日晚上</w:t>
            </w:r>
          </w:p>
          <w:p w14:paraId="0BED4BD7">
            <w:pPr>
              <w:spacing w:line="540" w:lineRule="exact"/>
              <w:ind w:firstLine="1200" w:firstLineChars="500"/>
              <w:jc w:val="left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□11月16日中午  □11月16日中晚上</w:t>
            </w:r>
          </w:p>
        </w:tc>
      </w:tr>
    </w:tbl>
    <w:p w14:paraId="64AB1DDA">
      <w:pPr>
        <w:snapToGrid w:val="0"/>
        <w:spacing w:line="500" w:lineRule="exact"/>
        <w:ind w:right="210" w:rightChars="100"/>
        <w:rPr>
          <w:rFonts w:hint="eastAsia" w:ascii="宋体" w:hAnsi="宋体" w:eastAsia="宋体" w:cs="宋体"/>
          <w:sz w:val="24"/>
          <w:szCs w:val="24"/>
        </w:rPr>
      </w:pPr>
    </w:p>
    <w:p w14:paraId="777AD478">
      <w:pPr>
        <w:snapToGrid w:val="0"/>
        <w:spacing w:line="500" w:lineRule="exact"/>
        <w:ind w:right="210" w:rightChars="100"/>
        <w:rPr>
          <w:rFonts w:hint="eastAsia" w:ascii="宋体" w:hAnsi="宋体" w:eastAsia="宋体" w:cs="宋体"/>
          <w:sz w:val="24"/>
          <w:szCs w:val="24"/>
        </w:rPr>
      </w:pPr>
    </w:p>
    <w:p w14:paraId="77592796"/>
    <w:sectPr>
      <w:pgSz w:w="11906" w:h="16838"/>
      <w:pgMar w:top="1553" w:right="1558" w:bottom="155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5DB8F"/>
    <w:multiLevelType w:val="singleLevel"/>
    <w:tmpl w:val="8425DB8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59855DF"/>
    <w:multiLevelType w:val="singleLevel"/>
    <w:tmpl w:val="959855D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CFBCB1F"/>
    <w:multiLevelType w:val="singleLevel"/>
    <w:tmpl w:val="ACFBCB1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7CE591E"/>
    <w:multiLevelType w:val="singleLevel"/>
    <w:tmpl w:val="D7CE59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3A7BCD6"/>
    <w:multiLevelType w:val="singleLevel"/>
    <w:tmpl w:val="13A7BCD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B45D22E"/>
    <w:multiLevelType w:val="singleLevel"/>
    <w:tmpl w:val="2B45D22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42FFF1F"/>
    <w:multiLevelType w:val="singleLevel"/>
    <w:tmpl w:val="542FFF1F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35A2EF9"/>
    <w:multiLevelType w:val="singleLevel"/>
    <w:tmpl w:val="635A2EF9"/>
    <w:lvl w:ilvl="0" w:tentative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C2E27"/>
    <w:rsid w:val="050C2E27"/>
    <w:rsid w:val="5CF0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341</Words>
  <Characters>399</Characters>
  <Lines>0</Lines>
  <Paragraphs>0</Paragraphs>
  <TotalTime>0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2025-11-05T07:53:00Z</dcterms:created>
  <dc:creator>zhang.</dc:creator>
  <cp:lastModifiedBy>zhang.</cp:lastModifiedBy>
  <dcterms:modified xsi:type="dcterms:W3CDTF">2025-11-10T06:55:50Z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19C09F64B2F8475595D064EE6CE5E44C_11</vt:lpwstr>
  </property>
  <property fmtid="{D5CDD505-2E9C-101B-9397-08002B2CF9AE}" pid="4" name="KSOTemplateDocerSaveRecord">
    <vt:lpwstr>eyJoZGlkIjoiMWUyMTA2NzYzMTRkYzdmYTgwNjg5Y2VmNmQ2OWZlZWYiLCJ1c2VySWQiOiI1Mzc1MjQ0NzMifQ==</vt:lpwstr>
  </property>
</Properties>
</file>